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CC1A8">
      <w:pPr>
        <w:pStyle w:val="3"/>
        <w:rPr>
          <w:rFonts w:eastAsia="Times New Roma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74930</wp:posOffset>
            </wp:positionV>
            <wp:extent cx="579120" cy="6762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24AF48">
      <w:pPr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14:paraId="745FC209">
      <w:pPr>
        <w:rPr>
          <w:sz w:val="28"/>
          <w:szCs w:val="28"/>
        </w:rPr>
      </w:pPr>
    </w:p>
    <w:p w14:paraId="3563F0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Style w:val="6"/>
        <w:tblW w:w="101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8"/>
        <w:gridCol w:w="5401"/>
      </w:tblGrid>
      <w:tr w14:paraId="71808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</w:trPr>
        <w:tc>
          <w:tcPr>
            <w:tcW w:w="4798" w:type="dxa"/>
          </w:tcPr>
          <w:p w14:paraId="3754B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  <w:p w14:paraId="55D26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14:paraId="0FD33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УСТЬ-АБАКАНСКИЙ </w:t>
            </w:r>
          </w:p>
          <w:p w14:paraId="59F5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</w:t>
            </w:r>
          </w:p>
          <w:p w14:paraId="067E3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14:paraId="5C8D8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14:paraId="1B64A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ЧАРКОВСКОГО  СЕЛЬСОВЕТА</w:t>
            </w:r>
          </w:p>
        </w:tc>
        <w:tc>
          <w:tcPr>
            <w:tcW w:w="5401" w:type="dxa"/>
          </w:tcPr>
          <w:tbl>
            <w:tblPr>
              <w:tblStyle w:val="6"/>
              <w:tblW w:w="0" w:type="auto"/>
              <w:tblInd w:w="1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740"/>
            </w:tblGrid>
            <w:tr w14:paraId="0B6560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7" w:hRule="atLeast"/>
              </w:trPr>
              <w:tc>
                <w:tcPr>
                  <w:tcW w:w="4740" w:type="dxa"/>
                </w:tcPr>
                <w:p w14:paraId="19F7016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14:paraId="64C2344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ХАКАС РЕСПУБЛИКАЗЫ</w:t>
                  </w:r>
                </w:p>
                <w:p w14:paraId="6539EC0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АFБАН ПИЛТIРI </w:t>
                  </w:r>
                </w:p>
                <w:p w14:paraId="466A3FD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МУНИЦИПАЛЬНАЙ АЙМАFЫ</w:t>
                  </w:r>
                </w:p>
                <w:p w14:paraId="293C51E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ЧАРКОВ ААЛНЫН ЧОБI</w:t>
                  </w:r>
                </w:p>
                <w:p w14:paraId="690F991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АДМИНИСТРАЦИЯЗЫ</w:t>
                  </w:r>
                </w:p>
                <w:p w14:paraId="322AD2F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DDC3A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FFCD654">
      <w:pPr>
        <w:jc w:val="center"/>
        <w:rPr>
          <w:sz w:val="28"/>
          <w:szCs w:val="28"/>
        </w:rPr>
      </w:pPr>
    </w:p>
    <w:p w14:paraId="205C13DF">
      <w:pPr>
        <w:jc w:val="center"/>
        <w:rPr>
          <w:sz w:val="28"/>
          <w:szCs w:val="28"/>
        </w:rPr>
      </w:pPr>
    </w:p>
    <w:p w14:paraId="70467C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14:paraId="0A9A34A1">
      <w:pPr>
        <w:jc w:val="center"/>
        <w:rPr>
          <w:b/>
          <w:sz w:val="24"/>
          <w:szCs w:val="24"/>
        </w:rPr>
      </w:pPr>
    </w:p>
    <w:p w14:paraId="55B0AAB5">
      <w:pPr>
        <w:rPr>
          <w:sz w:val="24"/>
          <w:szCs w:val="24"/>
        </w:rPr>
      </w:pPr>
      <w:r>
        <w:rPr>
          <w:rFonts w:hint="default"/>
          <w:sz w:val="24"/>
          <w:szCs w:val="24"/>
          <w:highlight w:val="none"/>
          <w:lang w:val="ru-RU"/>
        </w:rPr>
        <w:t>о</w:t>
      </w:r>
      <w:bookmarkStart w:id="0" w:name="_GoBack"/>
      <w:bookmarkEnd w:id="0"/>
      <w:r>
        <w:rPr>
          <w:rFonts w:hint="default"/>
          <w:sz w:val="24"/>
          <w:szCs w:val="24"/>
          <w:highlight w:val="none"/>
          <w:lang w:val="ru-RU"/>
        </w:rPr>
        <w:t>т 13</w:t>
      </w:r>
      <w:r>
        <w:rPr>
          <w:sz w:val="24"/>
          <w:szCs w:val="24"/>
          <w:highlight w:val="none"/>
        </w:rPr>
        <w:t>.</w:t>
      </w:r>
      <w:r>
        <w:rPr>
          <w:rFonts w:hint="default"/>
          <w:sz w:val="24"/>
          <w:szCs w:val="24"/>
          <w:highlight w:val="none"/>
          <w:lang w:val="ru-RU"/>
        </w:rPr>
        <w:t>11</w:t>
      </w:r>
      <w:r>
        <w:rPr>
          <w:sz w:val="24"/>
          <w:szCs w:val="24"/>
          <w:highlight w:val="none"/>
        </w:rPr>
        <w:t>.</w:t>
      </w:r>
      <w:r>
        <w:rPr>
          <w:sz w:val="24"/>
          <w:szCs w:val="24"/>
        </w:rPr>
        <w:t xml:space="preserve">2025г.                                             аал Чарков                                                       № </w:t>
      </w:r>
      <w:r>
        <w:rPr>
          <w:rFonts w:hint="default"/>
          <w:sz w:val="24"/>
          <w:szCs w:val="24"/>
          <w:lang w:val="ru-RU"/>
        </w:rPr>
        <w:t>82</w:t>
      </w:r>
      <w:r>
        <w:rPr>
          <w:sz w:val="24"/>
          <w:szCs w:val="24"/>
          <w:highlight w:val="none"/>
        </w:rPr>
        <w:t>-п</w:t>
      </w:r>
    </w:p>
    <w:p w14:paraId="52DF025B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Cs/>
          <w:sz w:val="32"/>
          <w:szCs w:val="32"/>
        </w:rPr>
      </w:pPr>
    </w:p>
    <w:p w14:paraId="347751A3">
      <w:pPr>
        <w:spacing w:after="0" w:line="240" w:lineRule="auto"/>
        <w:rPr>
          <w:rFonts w:hint="default"/>
          <w:b/>
          <w:sz w:val="26"/>
          <w:szCs w:val="26"/>
          <w:lang w:val="ru-RU"/>
        </w:rPr>
      </w:pPr>
      <w:r>
        <w:rPr>
          <w:rFonts w:ascii="Times New Roman" w:hAnsi="Times New Roman" w:eastAsia="Times New Roman"/>
          <w:b/>
          <w:sz w:val="26"/>
          <w:szCs w:val="26"/>
        </w:rPr>
        <w:t>О</w:t>
      </w:r>
      <w:r>
        <w:rPr>
          <w:rFonts w:hint="default"/>
          <w:b/>
          <w:sz w:val="26"/>
          <w:szCs w:val="26"/>
          <w:lang w:val="ru-RU"/>
        </w:rPr>
        <w:t xml:space="preserve"> внесении изменений в постановление</w:t>
      </w:r>
    </w:p>
    <w:p w14:paraId="31B93D93">
      <w:pPr>
        <w:spacing w:after="0" w:line="240" w:lineRule="auto"/>
        <w:rPr>
          <w:rFonts w:hint="default"/>
          <w:b/>
          <w:sz w:val="26"/>
          <w:szCs w:val="26"/>
          <w:lang w:val="ru-RU"/>
        </w:rPr>
      </w:pPr>
      <w:r>
        <w:rPr>
          <w:rFonts w:hint="default"/>
          <w:b/>
          <w:sz w:val="26"/>
          <w:szCs w:val="26"/>
          <w:lang w:val="ru-RU"/>
        </w:rPr>
        <w:t>от 03.09.2025 г № 55-п «Об утверждении</w:t>
      </w:r>
    </w:p>
    <w:p w14:paraId="195C145B">
      <w:pPr>
        <w:spacing w:after="0" w:line="240" w:lineRule="auto"/>
        <w:rPr>
          <w:rFonts w:ascii="Times New Roman" w:hAnsi="Times New Roman" w:eastAsia="Times New Roman"/>
          <w:b/>
          <w:sz w:val="26"/>
          <w:szCs w:val="26"/>
        </w:rPr>
      </w:pPr>
      <w:r>
        <w:rPr>
          <w:rFonts w:ascii="Times New Roman" w:hAnsi="Times New Roman" w:eastAsia="Times New Roman"/>
          <w:b/>
          <w:sz w:val="26"/>
          <w:szCs w:val="26"/>
        </w:rPr>
        <w:t>муниципальной программы</w:t>
      </w:r>
    </w:p>
    <w:p w14:paraId="14FBDE99">
      <w:pPr>
        <w:spacing w:after="0" w:line="240" w:lineRule="auto"/>
        <w:rPr>
          <w:rFonts w:ascii="Times New Roman" w:hAnsi="Times New Roman" w:eastAsia="Times New Roman"/>
          <w:b/>
          <w:sz w:val="26"/>
          <w:szCs w:val="26"/>
        </w:rPr>
      </w:pPr>
      <w:r>
        <w:rPr>
          <w:rFonts w:ascii="Times New Roman" w:hAnsi="Times New Roman" w:eastAsia="Times New Roman"/>
          <w:b/>
          <w:sz w:val="26"/>
          <w:szCs w:val="26"/>
        </w:rPr>
        <w:t>«Программа комплексного развития</w:t>
      </w:r>
    </w:p>
    <w:p w14:paraId="16B09054">
      <w:pPr>
        <w:spacing w:after="0" w:line="240" w:lineRule="auto"/>
        <w:rPr>
          <w:rFonts w:ascii="Times New Roman" w:hAnsi="Times New Roman" w:eastAsia="Times New Roman"/>
          <w:b/>
          <w:sz w:val="26"/>
          <w:szCs w:val="26"/>
        </w:rPr>
      </w:pPr>
      <w:r>
        <w:rPr>
          <w:rFonts w:ascii="Times New Roman" w:hAnsi="Times New Roman" w:eastAsia="Times New Roman"/>
          <w:b/>
          <w:sz w:val="26"/>
          <w:szCs w:val="26"/>
        </w:rPr>
        <w:t xml:space="preserve">транспортной инфраструктуры </w:t>
      </w:r>
      <w:r>
        <w:rPr>
          <w:rFonts w:ascii="Times New Roman" w:hAnsi="Times New Roman" w:eastAsia="Times New Roman"/>
          <w:b/>
          <w:sz w:val="26"/>
          <w:szCs w:val="26"/>
          <w:lang w:val="ru-RU"/>
        </w:rPr>
        <w:t>Чарковского</w:t>
      </w:r>
      <w:r>
        <w:rPr>
          <w:rFonts w:ascii="Times New Roman" w:hAnsi="Times New Roman" w:eastAsia="Times New Roman"/>
          <w:b/>
          <w:sz w:val="26"/>
          <w:szCs w:val="26"/>
        </w:rPr>
        <w:t xml:space="preserve"> сельсовета</w:t>
      </w:r>
    </w:p>
    <w:p w14:paraId="7DD7D9A9">
      <w:pPr>
        <w:spacing w:after="0" w:line="240" w:lineRule="auto"/>
        <w:rPr>
          <w:rFonts w:hint="default" w:ascii="Times New Roman" w:hAnsi="Times New Roman" w:eastAsia="Times New Roman"/>
          <w:b/>
          <w:sz w:val="26"/>
          <w:szCs w:val="26"/>
          <w:lang w:val="ru-RU"/>
        </w:rPr>
      </w:pPr>
      <w:r>
        <w:rPr>
          <w:rFonts w:ascii="Times New Roman" w:hAnsi="Times New Roman" w:eastAsia="Times New Roman"/>
          <w:b/>
          <w:sz w:val="26"/>
          <w:szCs w:val="26"/>
          <w:lang w:val="ru-RU"/>
        </w:rPr>
        <w:t>Усть</w:t>
      </w:r>
      <w:r>
        <w:rPr>
          <w:rFonts w:hint="default" w:ascii="Times New Roman" w:hAnsi="Times New Roman" w:eastAsia="Times New Roman"/>
          <w:b/>
          <w:sz w:val="26"/>
          <w:szCs w:val="26"/>
          <w:lang w:val="ru-RU"/>
        </w:rPr>
        <w:t>-Абаканского района Республики Хакасия</w:t>
      </w:r>
      <w:r>
        <w:rPr>
          <w:rFonts w:ascii="Times New Roman" w:hAnsi="Times New Roman" w:eastAsia="Times New Roman"/>
          <w:b/>
          <w:sz w:val="26"/>
          <w:szCs w:val="26"/>
        </w:rPr>
        <w:t>»</w:t>
      </w:r>
      <w:r>
        <w:rPr>
          <w:rFonts w:hint="default"/>
          <w:b/>
          <w:sz w:val="26"/>
          <w:szCs w:val="26"/>
          <w:lang w:val="ru-RU"/>
        </w:rPr>
        <w:t>»</w:t>
      </w:r>
    </w:p>
    <w:p w14:paraId="20D8F34F">
      <w:pPr>
        <w:spacing w:after="0" w:line="240" w:lineRule="auto"/>
        <w:ind w:firstLine="709"/>
        <w:rPr>
          <w:rFonts w:ascii="Times New Roman" w:hAnsi="Times New Roman" w:eastAsia="Times New Roman"/>
          <w:sz w:val="26"/>
          <w:szCs w:val="26"/>
        </w:rPr>
      </w:pPr>
    </w:p>
    <w:p w14:paraId="0D40B9D2">
      <w:pPr>
        <w:ind w:firstLine="567"/>
        <w:jc w:val="both"/>
        <w:rPr>
          <w:rFonts w:hint="default"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 изменениями), руководствуясь Уставом </w:t>
      </w:r>
      <w:r>
        <w:rPr>
          <w:rFonts w:eastAsia="Calibri"/>
          <w:sz w:val="24"/>
          <w:szCs w:val="24"/>
          <w:lang w:val="ru-RU"/>
        </w:rPr>
        <w:t>сельского</w:t>
      </w:r>
      <w:r>
        <w:rPr>
          <w:rFonts w:hint="default" w:eastAsia="Calibri"/>
          <w:sz w:val="24"/>
          <w:szCs w:val="24"/>
          <w:lang w:val="ru-RU"/>
        </w:rPr>
        <w:t xml:space="preserve"> поселения</w:t>
      </w:r>
      <w:r>
        <w:rPr>
          <w:rFonts w:eastAsia="Calibri"/>
          <w:sz w:val="24"/>
          <w:szCs w:val="24"/>
        </w:rPr>
        <w:t xml:space="preserve"> Чарковск</w:t>
      </w:r>
      <w:r>
        <w:rPr>
          <w:rFonts w:eastAsia="Calibri"/>
          <w:sz w:val="24"/>
          <w:szCs w:val="24"/>
          <w:lang w:val="ru-RU"/>
        </w:rPr>
        <w:t>ого</w:t>
      </w:r>
      <w:r>
        <w:rPr>
          <w:rFonts w:eastAsia="Calibri"/>
          <w:sz w:val="24"/>
          <w:szCs w:val="24"/>
        </w:rPr>
        <w:t xml:space="preserve"> сельсовет</w:t>
      </w:r>
      <w:r>
        <w:rPr>
          <w:rFonts w:eastAsia="Calibri"/>
          <w:sz w:val="24"/>
          <w:szCs w:val="24"/>
          <w:lang w:val="ru-RU"/>
        </w:rPr>
        <w:t>а</w:t>
      </w:r>
      <w:r>
        <w:rPr>
          <w:rFonts w:eastAsia="Calibri"/>
          <w:sz w:val="24"/>
          <w:szCs w:val="24"/>
        </w:rPr>
        <w:t xml:space="preserve"> </w:t>
      </w:r>
      <w:r>
        <w:rPr>
          <w:rFonts w:hint="default" w:eastAsia="Calibri"/>
          <w:sz w:val="24"/>
          <w:szCs w:val="24"/>
          <w:lang w:val="ru-RU"/>
        </w:rPr>
        <w:t>Усть-Абаканского муниципального  района Республики Хакасия</w:t>
      </w:r>
    </w:p>
    <w:p w14:paraId="490ACE05">
      <w:pPr>
        <w:ind w:firstLine="567"/>
        <w:jc w:val="both"/>
        <w:rPr>
          <w:rFonts w:eastAsia="Calibri"/>
          <w:sz w:val="24"/>
          <w:szCs w:val="24"/>
        </w:rPr>
      </w:pPr>
    </w:p>
    <w:p w14:paraId="32B4EA26">
      <w:pPr>
        <w:jc w:val="left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ПОСТАНОВЛЯЕТ:</w:t>
      </w:r>
    </w:p>
    <w:p w14:paraId="3A52A562">
      <w:pPr>
        <w:rPr>
          <w:rFonts w:eastAsia="Calibri"/>
          <w:sz w:val="24"/>
          <w:szCs w:val="24"/>
        </w:rPr>
      </w:pPr>
    </w:p>
    <w:p w14:paraId="600F3CC3">
      <w:pPr>
        <w:numPr>
          <w:ilvl w:val="0"/>
          <w:numId w:val="1"/>
        </w:numPr>
        <w:ind w:left="0" w:firstLine="99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Внести изменения в муниципальную программу «</w:t>
      </w:r>
      <w:r>
        <w:rPr>
          <w:rFonts w:eastAsia="Calibri"/>
          <w:sz w:val="24"/>
          <w:szCs w:val="24"/>
          <w:lang w:val="ru-RU"/>
        </w:rPr>
        <w:t>Программа</w:t>
      </w:r>
      <w:r>
        <w:rPr>
          <w:rFonts w:hint="default" w:eastAsia="Calibri"/>
          <w:sz w:val="24"/>
          <w:szCs w:val="24"/>
          <w:lang w:val="ru-RU"/>
        </w:rPr>
        <w:t xml:space="preserve"> комплексного развития транспортной инфраструктуры Чарковского сельсовета Усть-Абаканского района Республики Хакасия</w:t>
      </w:r>
      <w:r>
        <w:rPr>
          <w:rFonts w:eastAsia="Calibri"/>
          <w:sz w:val="24"/>
          <w:szCs w:val="24"/>
        </w:rPr>
        <w:t>» следующие изменения:</w:t>
      </w:r>
    </w:p>
    <w:p w14:paraId="72D41530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-  в паспорт Программы строку «</w:t>
      </w:r>
      <w:r>
        <w:rPr>
          <w:rFonts w:eastAsia="Calibri"/>
          <w:sz w:val="24"/>
          <w:szCs w:val="24"/>
          <w:lang w:val="ru-RU"/>
        </w:rPr>
        <w:t>Объемы</w:t>
      </w:r>
      <w:r>
        <w:rPr>
          <w:rFonts w:hint="default" w:eastAsia="Calibri"/>
          <w:sz w:val="24"/>
          <w:szCs w:val="24"/>
          <w:lang w:val="ru-RU"/>
        </w:rPr>
        <w:t xml:space="preserve"> и </w:t>
      </w:r>
      <w:r>
        <w:rPr>
          <w:rFonts w:eastAsia="Calibri"/>
          <w:sz w:val="24"/>
          <w:szCs w:val="24"/>
          <w:lang w:val="ru-RU"/>
        </w:rPr>
        <w:t>и</w:t>
      </w:r>
      <w:r>
        <w:rPr>
          <w:rFonts w:eastAsia="Calibri"/>
          <w:sz w:val="24"/>
          <w:szCs w:val="24"/>
        </w:rPr>
        <w:t>сточники финансирования» изложить в новой редакции:</w:t>
      </w:r>
    </w:p>
    <w:p w14:paraId="06E8DE2F">
      <w:pPr>
        <w:jc w:val="both"/>
        <w:rPr>
          <w:rFonts w:eastAsia="Calibri"/>
          <w:sz w:val="24"/>
          <w:szCs w:val="24"/>
        </w:rPr>
      </w:pPr>
    </w:p>
    <w:tbl>
      <w:tblPr>
        <w:tblStyle w:val="6"/>
        <w:tblW w:w="0" w:type="auto"/>
        <w:tblInd w:w="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6798"/>
      </w:tblGrid>
      <w:tr w14:paraId="72DFC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</w:trPr>
        <w:tc>
          <w:tcPr>
            <w:tcW w:w="2547" w:type="dxa"/>
            <w:noWrap w:val="0"/>
            <w:vAlign w:val="top"/>
          </w:tcPr>
          <w:p w14:paraId="26A0B676">
            <w:pPr>
              <w:pStyle w:val="15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jc w:val="left"/>
              <w:rPr>
                <w:rFonts w:ascii="Times New Roman" w:hAnsi="Times New Roman"/>
                <w:b/>
                <w:kern w:val="28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  <w:lang w:val="ru-RU"/>
              </w:rPr>
              <w:t>Объёмы и источники финансирования программы</w:t>
            </w:r>
          </w:p>
        </w:tc>
        <w:tc>
          <w:tcPr>
            <w:tcW w:w="6798" w:type="dxa"/>
            <w:noWrap w:val="0"/>
            <w:vAlign w:val="top"/>
          </w:tcPr>
          <w:p w14:paraId="5CFFEB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в 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202</w:t>
            </w:r>
            <w:r>
              <w:rPr>
                <w:rFonts w:hint="default"/>
                <w:spacing w:val="-1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годах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>
              <w:rPr>
                <w:rFonts w:hint="default"/>
                <w:sz w:val="24"/>
                <w:szCs w:val="24"/>
                <w:lang w:val="ru-RU"/>
              </w:rPr>
              <w:t>3 168 246,35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14:paraId="6F0521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-</w:t>
            </w:r>
            <w:r>
              <w:rPr>
                <w:rFonts w:hint="default"/>
                <w:sz w:val="24"/>
                <w:szCs w:val="24"/>
                <w:lang w:val="ru-RU"/>
              </w:rPr>
              <w:t>851 275,64</w:t>
            </w:r>
          </w:p>
          <w:p w14:paraId="59060A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-</w:t>
            </w:r>
            <w:r>
              <w:rPr>
                <w:rFonts w:hint="default"/>
                <w:sz w:val="24"/>
                <w:szCs w:val="24"/>
                <w:lang w:val="ru-RU"/>
              </w:rPr>
              <w:t>1 144 084,36</w:t>
            </w:r>
          </w:p>
          <w:p w14:paraId="14B48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-</w:t>
            </w:r>
            <w:r>
              <w:rPr>
                <w:rFonts w:hint="default"/>
                <w:sz w:val="24"/>
                <w:szCs w:val="24"/>
                <w:lang w:val="ru-RU"/>
              </w:rPr>
              <w:t>1 172 886,35</w:t>
            </w:r>
          </w:p>
        </w:tc>
      </w:tr>
    </w:tbl>
    <w:p w14:paraId="3F713C9A">
      <w:pPr>
        <w:jc w:val="both"/>
        <w:rPr>
          <w:rFonts w:eastAsia="Calibri"/>
          <w:sz w:val="24"/>
          <w:szCs w:val="24"/>
        </w:rPr>
      </w:pPr>
    </w:p>
    <w:p w14:paraId="1DB4FD49">
      <w:pPr>
        <w:pStyle w:val="29"/>
        <w:tabs>
          <w:tab w:val="left" w:pos="0"/>
          <w:tab w:val="left" w:pos="400"/>
        </w:tabs>
        <w:jc w:val="both"/>
        <w:rPr>
          <w:rFonts w:eastAsia="Calibri"/>
          <w:sz w:val="24"/>
          <w:szCs w:val="24"/>
        </w:rPr>
      </w:pPr>
    </w:p>
    <w:p w14:paraId="306E8D7F">
      <w:pPr>
        <w:pStyle w:val="29"/>
        <w:numPr>
          <w:ilvl w:val="0"/>
          <w:numId w:val="1"/>
        </w:numPr>
        <w:tabs>
          <w:tab w:val="left" w:pos="0"/>
          <w:tab w:val="left" w:pos="400"/>
          <w:tab w:val="clear" w:pos="801"/>
        </w:tabs>
        <w:ind w:left="0" w:leftChars="0" w:firstLine="993" w:firstLineChars="0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приложение 1 «Перечень мероприятий по развитию транспортной инфраструктуры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на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 xml:space="preserve"> территории Чарковского сельсовета Усть-Абаканского района Республики Хакасия» </w:t>
      </w:r>
      <w:r>
        <w:rPr>
          <w:rFonts w:eastAsia="Calibri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</w:rPr>
        <w:t>изложить в новой редакции.</w:t>
      </w:r>
    </w:p>
    <w:p w14:paraId="1022696E">
      <w:pPr>
        <w:pStyle w:val="29"/>
        <w:numPr>
          <w:ilvl w:val="0"/>
          <w:numId w:val="1"/>
        </w:numPr>
        <w:tabs>
          <w:tab w:val="left" w:pos="0"/>
          <w:tab w:val="left" w:pos="400"/>
          <w:tab w:val="clear" w:pos="801"/>
        </w:tabs>
        <w:ind w:left="0" w:leftChars="0" w:firstLine="993" w:firstLineChars="0"/>
        <w:jc w:val="both"/>
        <w:rPr>
          <w:rFonts w:eastAsia="Calibri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Признать утратившим силу постановление администрации Чарковского сельсовета от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03</w:t>
      </w:r>
      <w:r>
        <w:rPr>
          <w:rFonts w:hint="default" w:ascii="Times New Roman" w:hAnsi="Times New Roman" w:eastAsia="Calibri" w:cs="Times New Roman"/>
          <w:sz w:val="24"/>
          <w:szCs w:val="24"/>
        </w:rPr>
        <w:t>.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09</w:t>
      </w:r>
      <w:r>
        <w:rPr>
          <w:rFonts w:hint="default" w:ascii="Times New Roman" w:hAnsi="Times New Roman" w:eastAsia="Calibri" w:cs="Times New Roman"/>
          <w:sz w:val="24"/>
          <w:szCs w:val="24"/>
        </w:rPr>
        <w:t>.202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г. №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55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-п «О внесении изменений  в постановление от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15</w:t>
      </w:r>
      <w:r>
        <w:rPr>
          <w:rFonts w:hint="default" w:ascii="Times New Roman" w:hAnsi="Times New Roman" w:eastAsia="Calibri" w:cs="Times New Roman"/>
          <w:sz w:val="24"/>
          <w:szCs w:val="24"/>
        </w:rPr>
        <w:t>.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04</w:t>
      </w:r>
      <w:r>
        <w:rPr>
          <w:rFonts w:hint="default" w:ascii="Times New Roman" w:hAnsi="Times New Roman" w:eastAsia="Calibri" w:cs="Times New Roman"/>
          <w:sz w:val="24"/>
          <w:szCs w:val="24"/>
        </w:rPr>
        <w:t>.20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5г. №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32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-п «Об утверждении муниципальной программы « </w:t>
      </w: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Программа комплексного развития транспортной инфраструктуры Чарковского сельсовета Усть-Абаканского района Республики Хакасия»</w:t>
      </w:r>
    </w:p>
    <w:p w14:paraId="38BE5162">
      <w:pPr>
        <w:pStyle w:val="29"/>
        <w:numPr>
          <w:ilvl w:val="0"/>
          <w:numId w:val="1"/>
        </w:numPr>
        <w:tabs>
          <w:tab w:val="left" w:pos="0"/>
          <w:tab w:val="left" w:pos="400"/>
          <w:tab w:val="clear" w:pos="801"/>
        </w:tabs>
        <w:ind w:left="0" w:leftChars="0" w:firstLine="993" w:firstLineChars="0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Настоящее постановление вступает в силу после официального опубликования (обнародования).</w:t>
      </w:r>
    </w:p>
    <w:p w14:paraId="67C3732A">
      <w:pPr>
        <w:tabs>
          <w:tab w:val="left" w:pos="993"/>
        </w:tabs>
        <w:ind w:left="426" w:firstLine="567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eastAsia="Calibri" w:cs="Times New Roman"/>
          <w:sz w:val="24"/>
          <w:szCs w:val="24"/>
        </w:rPr>
        <w:t>. Контроль за исполнением настоящего постановления оставляю за собой</w:t>
      </w:r>
    </w:p>
    <w:p w14:paraId="2C33F3EC">
      <w:pPr>
        <w:tabs>
          <w:tab w:val="left" w:pos="993"/>
        </w:tabs>
        <w:ind w:left="426" w:firstLine="567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</w:p>
    <w:p w14:paraId="76349F8A">
      <w:pPr>
        <w:tabs>
          <w:tab w:val="left" w:pos="993"/>
        </w:tabs>
        <w:ind w:left="426" w:firstLine="567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</w:p>
    <w:p w14:paraId="7F1BDCD9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14:paraId="1AB42478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14:paraId="71BC58BF">
      <w:pPr>
        <w:jc w:val="both"/>
        <w:rPr>
          <w:rFonts w:eastAsia="Calibri"/>
          <w:sz w:val="24"/>
          <w:szCs w:val="24"/>
        </w:rPr>
      </w:pPr>
    </w:p>
    <w:p w14:paraId="24BFED4E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Глава Чарковского сельсовета</w:t>
      </w:r>
    </w:p>
    <w:p w14:paraId="4C35B14A">
      <w:pPr>
        <w:rPr>
          <w:rFonts w:hint="default"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Усть</w:t>
      </w:r>
      <w:r>
        <w:rPr>
          <w:rFonts w:hint="default" w:eastAsia="Calibri"/>
          <w:sz w:val="24"/>
          <w:szCs w:val="24"/>
          <w:lang w:val="ru-RU"/>
        </w:rPr>
        <w:t xml:space="preserve">-Абаканского района </w:t>
      </w:r>
    </w:p>
    <w:p w14:paraId="3344120E">
      <w:pPr>
        <w:rPr>
          <w:rFonts w:eastAsia="Calibri"/>
          <w:sz w:val="24"/>
          <w:szCs w:val="24"/>
        </w:rPr>
      </w:pPr>
      <w:r>
        <w:rPr>
          <w:rFonts w:hint="default" w:eastAsia="Calibri"/>
          <w:sz w:val="24"/>
          <w:szCs w:val="24"/>
          <w:lang w:val="ru-RU"/>
        </w:rPr>
        <w:t xml:space="preserve">Республики Хакасия                      </w:t>
      </w:r>
      <w:r>
        <w:rPr>
          <w:rFonts w:eastAsia="Calibri"/>
          <w:sz w:val="24"/>
          <w:szCs w:val="24"/>
        </w:rPr>
        <w:t xml:space="preserve">                                                          А.А. Алексеенко</w:t>
      </w:r>
    </w:p>
    <w:p w14:paraId="6C1DEE1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</w:t>
      </w:r>
    </w:p>
    <w:p w14:paraId="33DD5292">
      <w:pPr>
        <w:jc w:val="right"/>
        <w:rPr>
          <w:bCs/>
          <w:sz w:val="24"/>
          <w:szCs w:val="24"/>
        </w:rPr>
      </w:pPr>
    </w:p>
    <w:p w14:paraId="667F20C3">
      <w:pPr>
        <w:rPr>
          <w:bCs/>
          <w:sz w:val="24"/>
          <w:szCs w:val="24"/>
        </w:rPr>
      </w:pPr>
    </w:p>
    <w:p w14:paraId="62ABE105">
      <w:pPr>
        <w:rPr>
          <w:bCs/>
          <w:sz w:val="24"/>
          <w:szCs w:val="24"/>
        </w:rPr>
      </w:pPr>
    </w:p>
    <w:p w14:paraId="228D8C04">
      <w:pPr>
        <w:rPr>
          <w:b/>
          <w:bCs/>
          <w:sz w:val="24"/>
          <w:szCs w:val="24"/>
        </w:rPr>
      </w:pPr>
    </w:p>
    <w:p w14:paraId="534B5051">
      <w:pPr>
        <w:rPr>
          <w:b/>
          <w:bCs/>
          <w:sz w:val="24"/>
          <w:szCs w:val="24"/>
        </w:rPr>
      </w:pPr>
    </w:p>
    <w:p w14:paraId="563E29DD">
      <w:pPr>
        <w:tabs>
          <w:tab w:val="left" w:pos="6574"/>
        </w:tabs>
        <w:rPr>
          <w:rFonts w:eastAsia="Calibri"/>
          <w:sz w:val="24"/>
          <w:szCs w:val="24"/>
          <w:lang w:eastAsia="en-US"/>
        </w:rPr>
      </w:pPr>
    </w:p>
    <w:p w14:paraId="49F31886">
      <w:pPr>
        <w:spacing w:line="235" w:lineRule="auto"/>
        <w:jc w:val="center"/>
        <w:rPr>
          <w:sz w:val="24"/>
          <w:szCs w:val="24"/>
        </w:rPr>
      </w:pPr>
    </w:p>
    <w:p w14:paraId="5FF7D547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14:paraId="3DF3FC5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0F5D55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5" w:h="16838"/>
          <w:pgMar w:top="568" w:right="851" w:bottom="851" w:left="993" w:header="720" w:footer="720" w:gutter="0"/>
          <w:pgNumType w:start="0"/>
          <w:cols w:space="720" w:num="1"/>
          <w:docGrid w:linePitch="299" w:charSpace="0"/>
        </w:sectPr>
      </w:pPr>
    </w:p>
    <w:tbl>
      <w:tblPr>
        <w:tblStyle w:val="6"/>
        <w:tblpPr w:leftFromText="180" w:rightFromText="180" w:vertAnchor="text" w:horzAnchor="margin" w:tblpXSpec="right" w:tblpY="-2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0"/>
        <w:gridCol w:w="7390"/>
      </w:tblGrid>
      <w:tr w14:paraId="1C771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3" w:type="dxa"/>
            <w:noWrap w:val="0"/>
            <w:vAlign w:val="top"/>
          </w:tcPr>
          <w:p w14:paraId="3B97639E">
            <w:pPr>
              <w:pStyle w:val="16"/>
              <w:rPr>
                <w:sz w:val="28"/>
                <w:szCs w:val="28"/>
              </w:rPr>
            </w:pPr>
          </w:p>
        </w:tc>
        <w:tc>
          <w:tcPr>
            <w:tcW w:w="7393" w:type="dxa"/>
            <w:noWrap w:val="0"/>
            <w:vAlign w:val="top"/>
          </w:tcPr>
          <w:p w14:paraId="60883CCA">
            <w:pPr>
              <w:pStyle w:val="16"/>
              <w:jc w:val="right"/>
              <w:rPr>
                <w:rFonts w:hint="default"/>
                <w:lang w:val="ru-RU"/>
              </w:rPr>
            </w:pPr>
            <w:r>
              <w:rPr>
                <w:sz w:val="18"/>
                <w:szCs w:val="18"/>
              </w:rPr>
              <w:t xml:space="preserve">Приложение № 1 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                                                                                                                               </w:t>
            </w:r>
          </w:p>
        </w:tc>
      </w:tr>
    </w:tbl>
    <w:p w14:paraId="1B8BECCF">
      <w:pPr>
        <w:pStyle w:val="29"/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мероприятий по развитию транспортной инфраструктуры на территории </w:t>
      </w:r>
      <w:r>
        <w:rPr>
          <w:rFonts w:ascii="Times New Roman" w:hAnsi="Times New Roman"/>
          <w:b/>
          <w:sz w:val="24"/>
          <w:szCs w:val="24"/>
          <w:lang w:val="ru-RU"/>
        </w:rPr>
        <w:t>Чарковского</w:t>
      </w:r>
      <w:r>
        <w:rPr>
          <w:rFonts w:ascii="Times New Roman" w:hAnsi="Times New Roman"/>
          <w:b/>
          <w:sz w:val="24"/>
          <w:szCs w:val="24"/>
        </w:rPr>
        <w:t xml:space="preserve"> сельсовета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Усть-Абаканского района Республики Хакасия</w:t>
      </w:r>
    </w:p>
    <w:p w14:paraId="71CF2B54">
      <w:pPr>
        <w:pStyle w:val="29"/>
        <w:ind w:firstLine="709"/>
        <w:rPr>
          <w:b/>
        </w:rPr>
      </w:pPr>
    </w:p>
    <w:tbl>
      <w:tblPr>
        <w:tblStyle w:val="6"/>
        <w:tblW w:w="144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4912"/>
        <w:gridCol w:w="1658"/>
        <w:gridCol w:w="840"/>
        <w:gridCol w:w="1485"/>
        <w:gridCol w:w="840"/>
        <w:gridCol w:w="1515"/>
        <w:gridCol w:w="720"/>
        <w:gridCol w:w="1743"/>
      </w:tblGrid>
      <w:tr w14:paraId="4D5B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restart"/>
            <w:noWrap w:val="0"/>
            <w:vAlign w:val="top"/>
          </w:tcPr>
          <w:p w14:paraId="35D645E3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    п/п</w:t>
            </w:r>
          </w:p>
        </w:tc>
        <w:tc>
          <w:tcPr>
            <w:tcW w:w="4912" w:type="dxa"/>
            <w:vMerge w:val="restart"/>
            <w:noWrap w:val="0"/>
            <w:vAlign w:val="top"/>
          </w:tcPr>
          <w:p w14:paraId="1B270C3A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58" w:type="dxa"/>
            <w:vMerge w:val="restart"/>
            <w:noWrap w:val="0"/>
            <w:vAlign w:val="top"/>
          </w:tcPr>
          <w:p w14:paraId="34BF3739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 руб.</w:t>
            </w:r>
          </w:p>
        </w:tc>
        <w:tc>
          <w:tcPr>
            <w:tcW w:w="7143" w:type="dxa"/>
            <w:gridSpan w:val="6"/>
            <w:noWrap w:val="0"/>
            <w:vAlign w:val="top"/>
          </w:tcPr>
          <w:p w14:paraId="0BDFE3CC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Реализация Программы по годам</w:t>
            </w:r>
          </w:p>
        </w:tc>
      </w:tr>
      <w:tr w14:paraId="76012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46" w:type="dxa"/>
            <w:vMerge w:val="continue"/>
            <w:noWrap w:val="0"/>
            <w:vAlign w:val="top"/>
          </w:tcPr>
          <w:p w14:paraId="395141DD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12" w:type="dxa"/>
            <w:vMerge w:val="continue"/>
            <w:noWrap w:val="0"/>
            <w:vAlign w:val="top"/>
          </w:tcPr>
          <w:p w14:paraId="5FEDFC20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noWrap w:val="0"/>
            <w:vAlign w:val="top"/>
          </w:tcPr>
          <w:p w14:paraId="23445CB3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noWrap w:val="0"/>
            <w:vAlign w:val="top"/>
          </w:tcPr>
          <w:p w14:paraId="1129FA11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 w:val="0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 w:val="0"/>
                <w:i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b/>
                <w:bCs w:val="0"/>
                <w:i/>
                <w:sz w:val="24"/>
                <w:szCs w:val="24"/>
                <w:lang w:val="ru-RU"/>
              </w:rPr>
              <w:t>6</w:t>
            </w:r>
          </w:p>
        </w:tc>
        <w:tc>
          <w:tcPr>
            <w:tcW w:w="2355" w:type="dxa"/>
            <w:gridSpan w:val="2"/>
            <w:noWrap w:val="0"/>
            <w:vAlign w:val="top"/>
          </w:tcPr>
          <w:p w14:paraId="3E2035A0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 w:val="0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b w:val="0"/>
                <w:i/>
                <w:sz w:val="24"/>
                <w:szCs w:val="24"/>
                <w:lang w:val="ru-RU"/>
              </w:rPr>
              <w:t>7</w:t>
            </w:r>
          </w:p>
        </w:tc>
        <w:tc>
          <w:tcPr>
            <w:tcW w:w="2463" w:type="dxa"/>
            <w:gridSpan w:val="2"/>
            <w:noWrap w:val="0"/>
            <w:vAlign w:val="top"/>
          </w:tcPr>
          <w:p w14:paraId="1431D5B3">
            <w:pPr>
              <w:pStyle w:val="36"/>
              <w:spacing w:after="200"/>
              <w:jc w:val="center"/>
              <w:rPr>
                <w:rFonts w:hint="default" w:ascii="Times New Roman" w:hAnsi="Times New Roman" w:cs="Times New Roman"/>
                <w:b w:val="0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b w:val="0"/>
                <w:i/>
                <w:sz w:val="24"/>
                <w:szCs w:val="24"/>
                <w:lang w:val="ru-RU"/>
              </w:rPr>
              <w:t>8</w:t>
            </w:r>
          </w:p>
        </w:tc>
      </w:tr>
      <w:tr w14:paraId="73C9A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vMerge w:val="continue"/>
            <w:noWrap w:val="0"/>
            <w:vAlign w:val="top"/>
          </w:tcPr>
          <w:p w14:paraId="21F87848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12" w:type="dxa"/>
            <w:vMerge w:val="continue"/>
            <w:noWrap w:val="0"/>
            <w:vAlign w:val="top"/>
          </w:tcPr>
          <w:p w14:paraId="3B3C511A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noWrap w:val="0"/>
            <w:vAlign w:val="top"/>
          </w:tcPr>
          <w:p w14:paraId="4969C947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4D2C41FF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Б</w:t>
            </w:r>
          </w:p>
        </w:tc>
        <w:tc>
          <w:tcPr>
            <w:tcW w:w="1485" w:type="dxa"/>
            <w:noWrap w:val="0"/>
            <w:vAlign w:val="top"/>
          </w:tcPr>
          <w:p w14:paraId="4EA73008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МБ</w:t>
            </w:r>
          </w:p>
        </w:tc>
        <w:tc>
          <w:tcPr>
            <w:tcW w:w="840" w:type="dxa"/>
            <w:noWrap w:val="0"/>
            <w:vAlign w:val="top"/>
          </w:tcPr>
          <w:p w14:paraId="04CB0B47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Б</w:t>
            </w:r>
          </w:p>
        </w:tc>
        <w:tc>
          <w:tcPr>
            <w:tcW w:w="1515" w:type="dxa"/>
            <w:noWrap w:val="0"/>
            <w:vAlign w:val="top"/>
          </w:tcPr>
          <w:p w14:paraId="06263358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МБ</w:t>
            </w:r>
          </w:p>
        </w:tc>
        <w:tc>
          <w:tcPr>
            <w:tcW w:w="720" w:type="dxa"/>
            <w:noWrap w:val="0"/>
            <w:vAlign w:val="top"/>
          </w:tcPr>
          <w:p w14:paraId="121102F3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Б</w:t>
            </w:r>
          </w:p>
        </w:tc>
        <w:tc>
          <w:tcPr>
            <w:tcW w:w="1743" w:type="dxa"/>
            <w:noWrap w:val="0"/>
            <w:vAlign w:val="top"/>
          </w:tcPr>
          <w:p w14:paraId="31CE1E61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МБ</w:t>
            </w:r>
          </w:p>
        </w:tc>
      </w:tr>
      <w:tr w14:paraId="64112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459" w:type="dxa"/>
            <w:gridSpan w:val="9"/>
            <w:noWrap w:val="0"/>
            <w:vAlign w:val="top"/>
          </w:tcPr>
          <w:p w14:paraId="01BF30CF">
            <w:pPr>
              <w:pStyle w:val="36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реконструкция, содержание, ремонт, капитальный ремонт ав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омобильных дорог общего пользования местного значения</w:t>
            </w:r>
          </w:p>
        </w:tc>
      </w:tr>
      <w:tr w14:paraId="74FAF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noWrap w:val="0"/>
            <w:vAlign w:val="top"/>
          </w:tcPr>
          <w:p w14:paraId="455E3F1B">
            <w:pPr>
              <w:pStyle w:val="36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912" w:type="dxa"/>
            <w:noWrap w:val="0"/>
            <w:vAlign w:val="top"/>
          </w:tcPr>
          <w:p w14:paraId="4EC3C794">
            <w:pPr>
              <w:pStyle w:val="16"/>
              <w:shd w:val="clear" w:color="auto" w:fill="FFFFFF"/>
              <w:spacing w:before="0" w:after="0"/>
              <w:rPr>
                <w:rFonts w:hint="default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lang w:val="ru-RU"/>
              </w:rPr>
              <w:t>Содержание автомобильных дорог местного значения в границах сельского поселения Чарковского сельсовета Усть-Абаканского района Республики Хакасия</w:t>
            </w:r>
          </w:p>
        </w:tc>
        <w:tc>
          <w:tcPr>
            <w:tcW w:w="1658" w:type="dxa"/>
            <w:noWrap w:val="0"/>
            <w:vAlign w:val="center"/>
          </w:tcPr>
          <w:p w14:paraId="6DD8DFF1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2 568 246,55</w:t>
            </w:r>
          </w:p>
        </w:tc>
        <w:tc>
          <w:tcPr>
            <w:tcW w:w="840" w:type="dxa"/>
            <w:noWrap w:val="0"/>
            <w:vAlign w:val="center"/>
          </w:tcPr>
          <w:p w14:paraId="77087BD7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85" w:type="dxa"/>
            <w:noWrap w:val="0"/>
            <w:vAlign w:val="center"/>
          </w:tcPr>
          <w:p w14:paraId="0A9B088A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701 275,64</w:t>
            </w:r>
          </w:p>
        </w:tc>
        <w:tc>
          <w:tcPr>
            <w:tcW w:w="840" w:type="dxa"/>
            <w:noWrap w:val="0"/>
            <w:vAlign w:val="center"/>
          </w:tcPr>
          <w:p w14:paraId="171C73B7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15" w:type="dxa"/>
            <w:noWrap w:val="0"/>
            <w:vAlign w:val="center"/>
          </w:tcPr>
          <w:p w14:paraId="63E486EA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924 084,36</w:t>
            </w:r>
          </w:p>
        </w:tc>
        <w:tc>
          <w:tcPr>
            <w:tcW w:w="720" w:type="dxa"/>
            <w:noWrap w:val="0"/>
            <w:vAlign w:val="top"/>
          </w:tcPr>
          <w:p w14:paraId="4CA4D849">
            <w:pPr>
              <w:pStyle w:val="36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76633772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743" w:type="dxa"/>
            <w:noWrap w:val="0"/>
            <w:vAlign w:val="top"/>
          </w:tcPr>
          <w:p w14:paraId="19E91405">
            <w:pPr>
              <w:pStyle w:val="36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66B29D7F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942 886,55</w:t>
            </w:r>
          </w:p>
        </w:tc>
      </w:tr>
      <w:tr w14:paraId="4E8C9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  <w:noWrap w:val="0"/>
            <w:vAlign w:val="top"/>
          </w:tcPr>
          <w:p w14:paraId="3D5C7123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2.</w:t>
            </w:r>
          </w:p>
        </w:tc>
        <w:tc>
          <w:tcPr>
            <w:tcW w:w="4912" w:type="dxa"/>
            <w:noWrap w:val="0"/>
            <w:vAlign w:val="top"/>
          </w:tcPr>
          <w:p w14:paraId="0CEB7C91">
            <w:pPr>
              <w:pStyle w:val="16"/>
              <w:shd w:val="clear" w:color="auto" w:fill="FFFFFF"/>
              <w:spacing w:before="0" w:after="0"/>
              <w:rPr>
                <w:rFonts w:hint="default"/>
                <w:b w:val="0"/>
                <w:bCs/>
                <w:sz w:val="20"/>
                <w:szCs w:val="20"/>
                <w:lang w:val="ru-RU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lang w:val="ru-RU"/>
              </w:rPr>
              <w:t>Приобретение дорожных знаков</w:t>
            </w:r>
          </w:p>
        </w:tc>
        <w:tc>
          <w:tcPr>
            <w:tcW w:w="1658" w:type="dxa"/>
            <w:noWrap w:val="0"/>
            <w:vAlign w:val="center"/>
          </w:tcPr>
          <w:p w14:paraId="12547D65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400 000,00</w:t>
            </w:r>
          </w:p>
        </w:tc>
        <w:tc>
          <w:tcPr>
            <w:tcW w:w="840" w:type="dxa"/>
            <w:noWrap w:val="0"/>
            <w:vAlign w:val="center"/>
          </w:tcPr>
          <w:p w14:paraId="3AAED975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7FA7D267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100 000,00</w:t>
            </w:r>
          </w:p>
        </w:tc>
        <w:tc>
          <w:tcPr>
            <w:tcW w:w="840" w:type="dxa"/>
            <w:noWrap w:val="0"/>
            <w:vAlign w:val="center"/>
          </w:tcPr>
          <w:p w14:paraId="5AD48A1C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CE65CE4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150 000,00</w:t>
            </w:r>
          </w:p>
        </w:tc>
        <w:tc>
          <w:tcPr>
            <w:tcW w:w="720" w:type="dxa"/>
            <w:noWrap w:val="0"/>
            <w:vAlign w:val="top"/>
          </w:tcPr>
          <w:p w14:paraId="7E445B5D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noWrap w:val="0"/>
            <w:vAlign w:val="top"/>
          </w:tcPr>
          <w:p w14:paraId="234D5206">
            <w:pPr>
              <w:pStyle w:val="36"/>
              <w:widowControl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150 000,00</w:t>
            </w:r>
          </w:p>
        </w:tc>
      </w:tr>
      <w:tr w14:paraId="13C45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46" w:type="dxa"/>
            <w:noWrap w:val="0"/>
            <w:vAlign w:val="top"/>
          </w:tcPr>
          <w:p w14:paraId="08ECA6C5">
            <w:pPr>
              <w:pStyle w:val="36"/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3.</w:t>
            </w:r>
          </w:p>
        </w:tc>
        <w:tc>
          <w:tcPr>
            <w:tcW w:w="4912" w:type="dxa"/>
            <w:noWrap w:val="0"/>
            <w:vAlign w:val="top"/>
          </w:tcPr>
          <w:p w14:paraId="6CD54D6D">
            <w:pPr>
              <w:pStyle w:val="36"/>
              <w:widowControl/>
              <w:rPr>
                <w:rFonts w:hint="default"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0"/>
                <w:szCs w:val="20"/>
                <w:lang w:val="ru-RU"/>
              </w:rPr>
              <w:t>Содержание дорожных знаков и стоек</w:t>
            </w:r>
          </w:p>
        </w:tc>
        <w:tc>
          <w:tcPr>
            <w:tcW w:w="1658" w:type="dxa"/>
            <w:noWrap w:val="0"/>
            <w:vAlign w:val="center"/>
          </w:tcPr>
          <w:p w14:paraId="6A44E362">
            <w:pPr>
              <w:pStyle w:val="36"/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200 000,00</w:t>
            </w:r>
          </w:p>
        </w:tc>
        <w:tc>
          <w:tcPr>
            <w:tcW w:w="840" w:type="dxa"/>
            <w:noWrap w:val="0"/>
            <w:vAlign w:val="center"/>
          </w:tcPr>
          <w:p w14:paraId="48C48CEC">
            <w:pPr>
              <w:pStyle w:val="36"/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85" w:type="dxa"/>
            <w:noWrap w:val="0"/>
            <w:vAlign w:val="center"/>
          </w:tcPr>
          <w:p w14:paraId="42C3C896">
            <w:pPr>
              <w:pStyle w:val="36"/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50 000,00</w:t>
            </w:r>
          </w:p>
        </w:tc>
        <w:tc>
          <w:tcPr>
            <w:tcW w:w="840" w:type="dxa"/>
            <w:noWrap w:val="0"/>
            <w:vAlign w:val="center"/>
          </w:tcPr>
          <w:p w14:paraId="4D501423">
            <w:pPr>
              <w:pStyle w:val="36"/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15" w:type="dxa"/>
            <w:noWrap w:val="0"/>
            <w:vAlign w:val="center"/>
          </w:tcPr>
          <w:p w14:paraId="64D68689">
            <w:pPr>
              <w:pStyle w:val="36"/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70 000,00</w:t>
            </w:r>
          </w:p>
        </w:tc>
        <w:tc>
          <w:tcPr>
            <w:tcW w:w="720" w:type="dxa"/>
            <w:noWrap w:val="0"/>
            <w:vAlign w:val="top"/>
          </w:tcPr>
          <w:p w14:paraId="527FDAB8">
            <w:pPr>
              <w:pStyle w:val="36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C0B0BB4">
            <w:pPr>
              <w:pStyle w:val="36"/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743" w:type="dxa"/>
            <w:noWrap w:val="0"/>
            <w:vAlign w:val="top"/>
          </w:tcPr>
          <w:p w14:paraId="3551F321">
            <w:pPr>
              <w:pStyle w:val="36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4968A4E2">
            <w:pPr>
              <w:pStyle w:val="36"/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sz w:val="24"/>
                <w:szCs w:val="24"/>
                <w:lang w:val="ru-RU"/>
              </w:rPr>
              <w:t>80 000,00</w:t>
            </w:r>
          </w:p>
        </w:tc>
      </w:tr>
      <w:tr w14:paraId="7FD4E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58" w:type="dxa"/>
            <w:gridSpan w:val="2"/>
            <w:noWrap w:val="0"/>
            <w:vAlign w:val="top"/>
          </w:tcPr>
          <w:p w14:paraId="3F044906">
            <w:pPr>
              <w:pStyle w:val="36"/>
              <w:widowControl/>
              <w:spacing w:after="200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Итого:</w:t>
            </w:r>
          </w:p>
        </w:tc>
        <w:tc>
          <w:tcPr>
            <w:tcW w:w="1658" w:type="dxa"/>
            <w:noWrap w:val="0"/>
            <w:vAlign w:val="top"/>
          </w:tcPr>
          <w:p w14:paraId="3DBBDBA8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  <w:t>3 168 246,55</w:t>
            </w:r>
          </w:p>
        </w:tc>
        <w:tc>
          <w:tcPr>
            <w:tcW w:w="840" w:type="dxa"/>
            <w:noWrap w:val="0"/>
            <w:vAlign w:val="top"/>
          </w:tcPr>
          <w:p w14:paraId="2C2C7B4C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485" w:type="dxa"/>
            <w:noWrap w:val="0"/>
            <w:vAlign w:val="top"/>
          </w:tcPr>
          <w:p w14:paraId="0B2EFC48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  <w:t>851 275,64</w:t>
            </w:r>
          </w:p>
        </w:tc>
        <w:tc>
          <w:tcPr>
            <w:tcW w:w="840" w:type="dxa"/>
            <w:noWrap w:val="0"/>
            <w:vAlign w:val="top"/>
          </w:tcPr>
          <w:p w14:paraId="0414B30B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15" w:type="dxa"/>
            <w:noWrap w:val="0"/>
            <w:vAlign w:val="top"/>
          </w:tcPr>
          <w:p w14:paraId="5F6B7B28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  <w:t>1 144 084,36</w:t>
            </w:r>
          </w:p>
        </w:tc>
        <w:tc>
          <w:tcPr>
            <w:tcW w:w="720" w:type="dxa"/>
            <w:noWrap w:val="0"/>
            <w:vAlign w:val="top"/>
          </w:tcPr>
          <w:p w14:paraId="7665167F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743" w:type="dxa"/>
            <w:noWrap w:val="0"/>
            <w:vAlign w:val="top"/>
          </w:tcPr>
          <w:p w14:paraId="136D7997">
            <w:pPr>
              <w:pStyle w:val="36"/>
              <w:widowControl/>
              <w:spacing w:after="200"/>
              <w:jc w:val="center"/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 w:val="24"/>
                <w:szCs w:val="24"/>
                <w:lang w:val="ru-RU"/>
              </w:rPr>
              <w:t>1 172 886,55</w:t>
            </w:r>
          </w:p>
        </w:tc>
      </w:tr>
    </w:tbl>
    <w:p w14:paraId="4F0A388E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Cs/>
          <w:sz w:val="32"/>
          <w:szCs w:val="32"/>
          <w:lang w:eastAsia="en-US"/>
        </w:rPr>
      </w:pPr>
    </w:p>
    <w:p w14:paraId="61E49C94">
      <w:pPr>
        <w:jc w:val="both"/>
      </w:pPr>
    </w:p>
    <w:sectPr>
      <w:pgSz w:w="15840" w:h="12240" w:orient="landscape"/>
      <w:pgMar w:top="850" w:right="709" w:bottom="1701" w:left="567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Andale Sans UI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D05BE">
    <w:pPr>
      <w:pStyle w:val="14"/>
      <w:jc w:val="center"/>
    </w:pPr>
  </w:p>
  <w:p w14:paraId="4BE86003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D8AF9">
    <w:pPr>
      <w:pStyle w:val="1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DB714C3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A6F83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t xml:space="preserve"> </w:t>
    </w:r>
  </w:p>
  <w:p w14:paraId="78481E46">
    <w:pPr>
      <w:pStyle w:val="11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5DE9D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E699231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7C4256"/>
    <w:multiLevelType w:val="multilevel"/>
    <w:tmpl w:val="077C4256"/>
    <w:lvl w:ilvl="0" w:tentative="0">
      <w:start w:val="1"/>
      <w:numFmt w:val="decimal"/>
      <w:lvlText w:val="%1."/>
      <w:lvlJc w:val="left"/>
      <w:pPr>
        <w:tabs>
          <w:tab w:val="left" w:pos="801"/>
        </w:tabs>
        <w:ind w:left="801" w:hanging="37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32"/>
    <w:rsid w:val="0007673C"/>
    <w:rsid w:val="000916C3"/>
    <w:rsid w:val="000A32AE"/>
    <w:rsid w:val="000B1A09"/>
    <w:rsid w:val="000B5FF4"/>
    <w:rsid w:val="000B7975"/>
    <w:rsid w:val="000C2DC7"/>
    <w:rsid w:val="000D7DE8"/>
    <w:rsid w:val="000E6EAF"/>
    <w:rsid w:val="000F5739"/>
    <w:rsid w:val="00125A10"/>
    <w:rsid w:val="00186A97"/>
    <w:rsid w:val="001A0A10"/>
    <w:rsid w:val="001E2B57"/>
    <w:rsid w:val="001F032E"/>
    <w:rsid w:val="001F48AB"/>
    <w:rsid w:val="00227E56"/>
    <w:rsid w:val="00276468"/>
    <w:rsid w:val="002A03AF"/>
    <w:rsid w:val="002E5886"/>
    <w:rsid w:val="003659EF"/>
    <w:rsid w:val="003D23E6"/>
    <w:rsid w:val="003D2D9A"/>
    <w:rsid w:val="00411090"/>
    <w:rsid w:val="00414311"/>
    <w:rsid w:val="00437D2F"/>
    <w:rsid w:val="0044212E"/>
    <w:rsid w:val="004514F3"/>
    <w:rsid w:val="004765E6"/>
    <w:rsid w:val="00483C62"/>
    <w:rsid w:val="00485140"/>
    <w:rsid w:val="004C1F09"/>
    <w:rsid w:val="00582F19"/>
    <w:rsid w:val="005B3982"/>
    <w:rsid w:val="005F671B"/>
    <w:rsid w:val="00684D12"/>
    <w:rsid w:val="006B6F7E"/>
    <w:rsid w:val="006D0828"/>
    <w:rsid w:val="006D4E13"/>
    <w:rsid w:val="00702FDF"/>
    <w:rsid w:val="0070768B"/>
    <w:rsid w:val="00793FCA"/>
    <w:rsid w:val="007F1F3F"/>
    <w:rsid w:val="00813754"/>
    <w:rsid w:val="00852074"/>
    <w:rsid w:val="00855511"/>
    <w:rsid w:val="008749CA"/>
    <w:rsid w:val="008817BB"/>
    <w:rsid w:val="008F7A93"/>
    <w:rsid w:val="00954802"/>
    <w:rsid w:val="00973E7B"/>
    <w:rsid w:val="0097691A"/>
    <w:rsid w:val="009A1C46"/>
    <w:rsid w:val="009B2BCF"/>
    <w:rsid w:val="00A13332"/>
    <w:rsid w:val="00A469D7"/>
    <w:rsid w:val="00A706C3"/>
    <w:rsid w:val="00AC324D"/>
    <w:rsid w:val="00AD6EA2"/>
    <w:rsid w:val="00B00C81"/>
    <w:rsid w:val="00B01693"/>
    <w:rsid w:val="00B016FF"/>
    <w:rsid w:val="00B55E62"/>
    <w:rsid w:val="00B6658E"/>
    <w:rsid w:val="00B817A8"/>
    <w:rsid w:val="00B85119"/>
    <w:rsid w:val="00BC0036"/>
    <w:rsid w:val="00BD1E42"/>
    <w:rsid w:val="00C07EC8"/>
    <w:rsid w:val="00C3567B"/>
    <w:rsid w:val="00C65774"/>
    <w:rsid w:val="00C74224"/>
    <w:rsid w:val="00C8003A"/>
    <w:rsid w:val="00CA6B39"/>
    <w:rsid w:val="00CC3246"/>
    <w:rsid w:val="00CD188D"/>
    <w:rsid w:val="00CD367D"/>
    <w:rsid w:val="00D52DA9"/>
    <w:rsid w:val="00D81FE9"/>
    <w:rsid w:val="00D95E3F"/>
    <w:rsid w:val="00D97A18"/>
    <w:rsid w:val="00DC1E36"/>
    <w:rsid w:val="00DF16D9"/>
    <w:rsid w:val="00E1555F"/>
    <w:rsid w:val="00E17DCD"/>
    <w:rsid w:val="00EC3EAB"/>
    <w:rsid w:val="00ED72E7"/>
    <w:rsid w:val="00F91C0A"/>
    <w:rsid w:val="00F922A7"/>
    <w:rsid w:val="00FC04B7"/>
    <w:rsid w:val="00FC4D4A"/>
    <w:rsid w:val="00FC721E"/>
    <w:rsid w:val="00FF47A0"/>
    <w:rsid w:val="06C10897"/>
    <w:rsid w:val="09F531B6"/>
    <w:rsid w:val="0E6275F4"/>
    <w:rsid w:val="133E26AB"/>
    <w:rsid w:val="1DEB52D8"/>
    <w:rsid w:val="1F3D3CDC"/>
    <w:rsid w:val="246D7982"/>
    <w:rsid w:val="279626ED"/>
    <w:rsid w:val="2A5E5AF7"/>
    <w:rsid w:val="31636FF2"/>
    <w:rsid w:val="46034566"/>
    <w:rsid w:val="546A3C5D"/>
    <w:rsid w:val="561A4573"/>
    <w:rsid w:val="567C56D1"/>
    <w:rsid w:val="5B36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44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8"/>
    <w:basedOn w:val="1"/>
    <w:next w:val="1"/>
    <w:link w:val="40"/>
    <w:qFormat/>
    <w:uiPriority w:val="0"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99"/>
    <w:rPr>
      <w:color w:val="0000FF"/>
      <w:u w:val="single"/>
    </w:rPr>
  </w:style>
  <w:style w:type="character" w:styleId="8">
    <w:name w:val="page number"/>
    <w:basedOn w:val="5"/>
    <w:qFormat/>
    <w:uiPriority w:val="0"/>
  </w:style>
  <w:style w:type="paragraph" w:styleId="9">
    <w:name w:val="Balloon Text"/>
    <w:basedOn w:val="1"/>
    <w:link w:val="19"/>
    <w:unhideWhenUsed/>
    <w:qFormat/>
    <w:uiPriority w:val="0"/>
    <w:rPr>
      <w:rFonts w:ascii="Segoe UI" w:hAnsi="Segoe UI" w:cs="Segoe UI"/>
      <w:sz w:val="18"/>
      <w:szCs w:val="18"/>
    </w:rPr>
  </w:style>
  <w:style w:type="paragraph" w:styleId="10">
    <w:name w:val="Plain Text"/>
    <w:basedOn w:val="1"/>
    <w:link w:val="30"/>
    <w:unhideWhenUsed/>
    <w:qFormat/>
    <w:uiPriority w:val="0"/>
    <w:rPr>
      <w:rFonts w:ascii="Consolas" w:hAnsi="Consolas" w:eastAsia="Calibri"/>
      <w:sz w:val="21"/>
      <w:szCs w:val="21"/>
      <w:lang w:eastAsia="en-US"/>
    </w:rPr>
  </w:style>
  <w:style w:type="paragraph" w:styleId="11">
    <w:name w:val="header"/>
    <w:basedOn w:val="1"/>
    <w:link w:val="23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2">
    <w:name w:val="Body Text"/>
    <w:basedOn w:val="1"/>
    <w:link w:val="21"/>
    <w:qFormat/>
    <w:uiPriority w:val="0"/>
    <w:pPr>
      <w:jc w:val="both"/>
    </w:pPr>
    <w:rPr>
      <w:sz w:val="26"/>
      <w:szCs w:val="24"/>
    </w:rPr>
  </w:style>
  <w:style w:type="paragraph" w:styleId="13">
    <w:name w:val="Body Text Indent"/>
    <w:basedOn w:val="1"/>
    <w:link w:val="27"/>
    <w:qFormat/>
    <w:uiPriority w:val="0"/>
    <w:pPr>
      <w:spacing w:after="120"/>
      <w:ind w:left="283"/>
    </w:pPr>
    <w:rPr>
      <w:sz w:val="24"/>
      <w:szCs w:val="24"/>
    </w:rPr>
  </w:style>
  <w:style w:type="paragraph" w:styleId="14">
    <w:name w:val="footer"/>
    <w:basedOn w:val="1"/>
    <w:link w:val="24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5">
    <w:name w:val="List"/>
    <w:basedOn w:val="12"/>
    <w:qFormat/>
    <w:uiPriority w:val="0"/>
    <w:pPr>
      <w:ind w:left="1440" w:hanging="360"/>
      <w:jc w:val="both"/>
    </w:pPr>
    <w:rPr>
      <w:rFonts w:ascii="Arial" w:hAnsi="Arial"/>
      <w:spacing w:val="-5"/>
      <w:sz w:val="22"/>
      <w:szCs w:val="22"/>
      <w:lang w:eastAsia="en-US"/>
    </w:r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table" w:styleId="17">
    <w:name w:val="Table Grid"/>
    <w:basedOn w:val="6"/>
    <w:qFormat/>
    <w:uiPriority w:val="5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Текст выноски Знак"/>
    <w:basedOn w:val="5"/>
    <w:link w:val="9"/>
    <w:qFormat/>
    <w:uiPriority w:val="0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Заголовок 1 Знак"/>
    <w:basedOn w:val="5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Знак"/>
    <w:basedOn w:val="5"/>
    <w:link w:val="12"/>
    <w:qFormat/>
    <w:uiPriority w:val="0"/>
    <w:rPr>
      <w:rFonts w:ascii="Times New Roman" w:hAnsi="Times New Roman" w:eastAsia="Times New Roman" w:cs="Times New Roman"/>
      <w:sz w:val="26"/>
      <w:szCs w:val="24"/>
      <w:lang w:eastAsia="ru-RU"/>
    </w:rPr>
  </w:style>
  <w:style w:type="paragraph" w:customStyle="1" w:styleId="22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23">
    <w:name w:val="Верхний колонтитул Знак"/>
    <w:basedOn w:val="5"/>
    <w:link w:val="11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Нижний колонтитул Знак"/>
    <w:basedOn w:val="5"/>
    <w:link w:val="1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Cel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paragraph" w:customStyle="1" w:styleId="26">
    <w:name w:val="ConsPlusNonformat"/>
    <w:qFormat/>
    <w:uiPriority w:val="0"/>
    <w:pPr>
      <w:autoSpaceDE w:val="0"/>
      <w:autoSpaceDN w:val="0"/>
      <w:adjustRightInd w:val="0"/>
    </w:pPr>
    <w:rPr>
      <w:rFonts w:ascii="Courier New" w:hAnsi="Courier New" w:eastAsia="Calibri" w:cs="Courier New"/>
      <w:lang w:val="ru-RU" w:eastAsia="en-US" w:bidi="ar-SA"/>
    </w:rPr>
  </w:style>
  <w:style w:type="character" w:customStyle="1" w:styleId="27">
    <w:name w:val="Основной текст с отступом Знак"/>
    <w:basedOn w:val="5"/>
    <w:link w:val="1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8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29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30">
    <w:name w:val="Текст Знак"/>
    <w:basedOn w:val="5"/>
    <w:link w:val="10"/>
    <w:qFormat/>
    <w:uiPriority w:val="0"/>
    <w:rPr>
      <w:rFonts w:ascii="Consolas" w:hAnsi="Consolas" w:eastAsia="Calibri" w:cs="Times New Roman"/>
      <w:sz w:val="21"/>
      <w:szCs w:val="21"/>
    </w:rPr>
  </w:style>
  <w:style w:type="paragraph" w:customStyle="1" w:styleId="31">
    <w:name w:val="Style27"/>
    <w:basedOn w:val="1"/>
    <w:qFormat/>
    <w:uiPriority w:val="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32">
    <w:name w:val="Font Style47"/>
    <w:qFormat/>
    <w:uiPriority w:val="99"/>
    <w:rPr>
      <w:rFonts w:ascii="Times New Roman" w:hAnsi="Times New Roman" w:cs="Times New Roman"/>
      <w:sz w:val="20"/>
      <w:szCs w:val="20"/>
    </w:rPr>
  </w:style>
  <w:style w:type="paragraph" w:customStyle="1" w:styleId="33">
    <w:name w:val="Style3"/>
    <w:basedOn w:val="1"/>
    <w:qFormat/>
    <w:uiPriority w:val="99"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34">
    <w:name w:val="Font Style11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35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36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7">
    <w:name w:val="Con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38">
    <w:name w:val="Основной текст (2)_"/>
    <w:basedOn w:val="5"/>
    <w:link w:val="39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2)"/>
    <w:basedOn w:val="1"/>
    <w:link w:val="38"/>
    <w:qFormat/>
    <w:uiPriority w:val="0"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40">
    <w:name w:val="Заголовок 8 Знак"/>
    <w:basedOn w:val="5"/>
    <w:link w:val="4"/>
    <w:qFormat/>
    <w:uiPriority w:val="0"/>
    <w:rPr>
      <w:rFonts w:ascii="Times New Roman" w:hAnsi="Times New Roman" w:eastAsia="Times New Roman" w:cs="Times New Roman"/>
      <w:b/>
      <w:bCs/>
      <w:sz w:val="24"/>
      <w:szCs w:val="20"/>
      <w:lang w:eastAsia="ru-RU"/>
    </w:rPr>
  </w:style>
  <w:style w:type="paragraph" w:customStyle="1" w:styleId="41">
    <w:name w:val="FR1"/>
    <w:qFormat/>
    <w:uiPriority w:val="0"/>
    <w:pPr>
      <w:widowControl w:val="0"/>
      <w:autoSpaceDE w:val="0"/>
      <w:autoSpaceDN w:val="0"/>
      <w:spacing w:before="260" w:line="260" w:lineRule="auto"/>
      <w:jc w:val="both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42">
    <w:name w:val="Обычный1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43">
    <w:name w:val="Обычный с отступом"/>
    <w:basedOn w:val="1"/>
    <w:qFormat/>
    <w:uiPriority w:val="0"/>
    <w:pPr>
      <w:spacing w:line="360" w:lineRule="auto"/>
      <w:ind w:firstLine="709"/>
      <w:jc w:val="both"/>
    </w:pPr>
    <w:rPr>
      <w:sz w:val="24"/>
    </w:rPr>
  </w:style>
  <w:style w:type="character" w:customStyle="1" w:styleId="44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  <w:lang w:eastAsia="ru-RU"/>
    </w:rPr>
  </w:style>
  <w:style w:type="paragraph" w:customStyle="1" w:styleId="45">
    <w:name w:val="Iau?iue"/>
    <w:qFormat/>
    <w:uiPriority w:val="0"/>
    <w:rPr>
      <w:rFonts w:ascii="Times New Roman" w:hAnsi="Times New Roman" w:eastAsia="Times New Roman" w:cs="Times New Roman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B80B-AAD3-4DBA-AAA9-1147E96B26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3</Pages>
  <Words>683</Words>
  <Characters>3895</Characters>
  <Lines>32</Lines>
  <Paragraphs>9</Paragraphs>
  <TotalTime>11</TotalTime>
  <ScaleCrop>false</ScaleCrop>
  <LinksUpToDate>false</LinksUpToDate>
  <CharactersWithSpaces>4569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2021-05-31T08:02:00Z</dcterms:created>
  <dc:creator>Пользователь</dc:creator>
  <cp:lastModifiedBy>User</cp:lastModifiedBy>
  <cp:lastPrinted>2025-04-17T03:50:00Z</cp:lastPrinted>
  <dcterms:modified xsi:type="dcterms:W3CDTF">2025-11-14T02:17:01Z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E2C4FCCD866E40938881A9F91FA85ED5_13</vt:lpwstr>
  </property>
</Properties>
</file>